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73AE" w14:textId="77777777" w:rsidR="00E668C8" w:rsidRPr="006F3FD6" w:rsidRDefault="00E668C8" w:rsidP="006F3FD6"/>
    <w:p w14:paraId="4A7FCF40" w14:textId="0266FAB0" w:rsidR="00E668C8" w:rsidRPr="000D2DF2" w:rsidRDefault="006F3FD6" w:rsidP="00EA0DD5">
      <w:pPr>
        <w:jc w:val="center"/>
        <w:rPr>
          <w:sz w:val="28"/>
          <w:szCs w:val="28"/>
        </w:rPr>
      </w:pPr>
      <w:r w:rsidRPr="000D2DF2">
        <w:rPr>
          <w:sz w:val="28"/>
          <w:szCs w:val="28"/>
        </w:rPr>
        <w:t>Zenith</w:t>
      </w:r>
      <w:r w:rsidR="000D2DF2">
        <w:rPr>
          <w:sz w:val="28"/>
          <w:szCs w:val="28"/>
        </w:rPr>
        <w:t xml:space="preserve"> </w:t>
      </w:r>
      <w:r w:rsidR="004315E7">
        <w:rPr>
          <w:sz w:val="28"/>
          <w:szCs w:val="28"/>
        </w:rPr>
        <w:t xml:space="preserve">Academy </w:t>
      </w:r>
      <w:r w:rsidR="000D2DF2">
        <w:rPr>
          <w:sz w:val="28"/>
          <w:szCs w:val="28"/>
        </w:rPr>
        <w:t>ARP ESSER Plan</w:t>
      </w:r>
    </w:p>
    <w:p w14:paraId="44FCF47D" w14:textId="21C25BA6" w:rsidR="00E3411B" w:rsidRPr="006F3FD6" w:rsidRDefault="004961C3" w:rsidP="006F3FD6">
      <w:r w:rsidRPr="006F3FD6">
        <w:t>1.</w:t>
      </w:r>
      <w:r w:rsidR="00E3411B" w:rsidRPr="006F3FD6">
        <w:t>The extent to which and how the funds will be used to implement prevention and mitigation strategies that are, to the greatest extent practicable, consistent with the most recent CDC guidance on reopening schools, in order to continuously and safely open and operate schools for in-person learning</w:t>
      </w:r>
      <w:r w:rsidR="00E668C8" w:rsidRPr="006F3FD6">
        <w:t>.</w:t>
      </w:r>
    </w:p>
    <w:p w14:paraId="0A4432EC" w14:textId="6F7F0FC1" w:rsidR="00F6363B" w:rsidRPr="006F3FD6" w:rsidRDefault="00F6363B" w:rsidP="006F3FD6">
      <w:pPr>
        <w:pStyle w:val="ListParagraph"/>
        <w:numPr>
          <w:ilvl w:val="0"/>
          <w:numId w:val="5"/>
        </w:numPr>
      </w:pPr>
      <w:r w:rsidRPr="006F3FD6">
        <w:t xml:space="preserve">School is </w:t>
      </w:r>
      <w:r w:rsidR="00140DE1" w:rsidRPr="006F3FD6">
        <w:t>i</w:t>
      </w:r>
      <w:r w:rsidRPr="006F3FD6">
        <w:t>n</w:t>
      </w:r>
      <w:r w:rsidR="00140DE1" w:rsidRPr="006F3FD6">
        <w:t>creasing custodial services</w:t>
      </w:r>
      <w:r w:rsidRPr="006F3FD6">
        <w:t xml:space="preserve"> to assist in cleaning and sanitizing the school throughout the school day.  Masks will be worn by students and staff.  Wherever possible, social distancing of three feet will be maintained.  Absences will be monitored for potential COVID-19 related symptoms.  Anyone having symptoms of the virus will be asked to remain at home until </w:t>
      </w:r>
      <w:r w:rsidR="00E63BE6" w:rsidRPr="006F3FD6">
        <w:t>5 days</w:t>
      </w:r>
      <w:r w:rsidRPr="006F3FD6">
        <w:t xml:space="preserve"> after the first symptoms appeared per CDC recommendations.</w:t>
      </w:r>
    </w:p>
    <w:p w14:paraId="526CD079" w14:textId="77777777" w:rsidR="00F6363B" w:rsidRPr="006F3FD6" w:rsidRDefault="00F6363B" w:rsidP="006F3FD6"/>
    <w:p w14:paraId="4CFC73CE" w14:textId="55C69E19" w:rsidR="00E3411B" w:rsidRPr="006F3FD6" w:rsidRDefault="00E3411B" w:rsidP="006F3FD6">
      <w:r w:rsidRPr="006F3FD6">
        <w:t>2. How the LEA will use the funds it reserves under section 2001(e)(1) of the ARP Act to address the academic impact of lost instructional time through the implementation of evidence-based interventions, such as summer learning or summer enrichment, extended day, comprehensive afterschool programs, or extended school year</w:t>
      </w:r>
      <w:r w:rsidR="006F3FD6">
        <w:t>?</w:t>
      </w:r>
    </w:p>
    <w:p w14:paraId="7F62E661" w14:textId="7CB50F66" w:rsidR="00546A4E" w:rsidRPr="006F3FD6" w:rsidRDefault="00546A4E" w:rsidP="006F3FD6">
      <w:pPr>
        <w:pStyle w:val="ListParagraph"/>
        <w:numPr>
          <w:ilvl w:val="0"/>
          <w:numId w:val="4"/>
        </w:numPr>
      </w:pPr>
      <w:r w:rsidRPr="006F3FD6">
        <w:t xml:space="preserve">The school will be offering </w:t>
      </w:r>
      <w:r w:rsidR="002F14B9" w:rsidRPr="006F3FD6">
        <w:t>extra instructional time after school</w:t>
      </w:r>
      <w:r w:rsidRPr="006F3FD6">
        <w:t xml:space="preserve"> and summer</w:t>
      </w:r>
      <w:r w:rsidR="002F14B9" w:rsidRPr="006F3FD6">
        <w:t xml:space="preserve"> school</w:t>
      </w:r>
      <w:r w:rsidRPr="006F3FD6">
        <w:t xml:space="preserve"> programming to address the impact of lost instructional time due to school closures.  The school will continue to provide focused instruction using high-yield instructional strategies.  </w:t>
      </w:r>
    </w:p>
    <w:p w14:paraId="16C96948" w14:textId="73E0FAA7" w:rsidR="00E3411B" w:rsidRPr="006F3FD6" w:rsidRDefault="00E3411B" w:rsidP="006F3FD6">
      <w:r w:rsidRPr="006F3FD6">
        <w:t>3. How the LEA will spend its remaining ARP ESSER funds consistent with section 2001(e)(2) of the ARP Act</w:t>
      </w:r>
      <w:r w:rsidR="006F3FD6">
        <w:t>?</w:t>
      </w:r>
    </w:p>
    <w:p w14:paraId="2D96BFE6" w14:textId="18CB3F8E" w:rsidR="00DD6198" w:rsidRPr="006F3FD6" w:rsidRDefault="00DD6198" w:rsidP="006F3FD6">
      <w:pPr>
        <w:pStyle w:val="ListParagraph"/>
        <w:numPr>
          <w:ilvl w:val="0"/>
          <w:numId w:val="1"/>
        </w:numPr>
      </w:pPr>
      <w:r w:rsidRPr="006F3FD6">
        <w:t>Physical Distancing: We will be combining smaller classrooms to make physically larger classrooms to allow for physical distancing. This combined with our masking requirements will reduce transmission rates. </w:t>
      </w:r>
    </w:p>
    <w:p w14:paraId="0B4C94A1" w14:textId="78053F50" w:rsidR="00DD6198" w:rsidRPr="006F3FD6" w:rsidRDefault="00DD6198" w:rsidP="006F3FD6">
      <w:pPr>
        <w:pStyle w:val="ListParagraph"/>
        <w:numPr>
          <w:ilvl w:val="0"/>
          <w:numId w:val="1"/>
        </w:numPr>
      </w:pPr>
      <w:r w:rsidRPr="006F3FD6">
        <w:t xml:space="preserve">Ventilation:  We plan to use ARP ESSR funds to add ventilation to </w:t>
      </w:r>
      <w:r w:rsidR="00E33520" w:rsidRPr="006F3FD6">
        <w:t>our layers</w:t>
      </w:r>
      <w:r w:rsidRPr="006F3FD6">
        <w:t xml:space="preserve"> of prevention by cleaning air ducts, improving air flow, </w:t>
      </w:r>
      <w:r w:rsidR="00E33520" w:rsidRPr="006F3FD6">
        <w:t>and adding</w:t>
      </w:r>
      <w:r w:rsidRPr="006F3FD6">
        <w:t xml:space="preserve"> air purification devices to ensure clean air to keep our </w:t>
      </w:r>
      <w:r w:rsidR="003F1B97" w:rsidRPr="006F3FD6">
        <w:t>schools safe</w:t>
      </w:r>
      <w:r w:rsidRPr="006F3FD6">
        <w:t>. </w:t>
      </w:r>
    </w:p>
    <w:p w14:paraId="734383B3" w14:textId="790B7155" w:rsidR="00DD6198" w:rsidRPr="006F3FD6" w:rsidRDefault="00DD6198" w:rsidP="006F3FD6">
      <w:pPr>
        <w:pStyle w:val="ListParagraph"/>
        <w:numPr>
          <w:ilvl w:val="0"/>
          <w:numId w:val="1"/>
        </w:numPr>
      </w:pPr>
      <w:r w:rsidRPr="006F3FD6">
        <w:t xml:space="preserve">Transportation: As the district schools may be unable to maintain physical distancing on busses, Additional Transportation is required </w:t>
      </w:r>
      <w:r w:rsidR="002B3491" w:rsidRPr="006F3FD6">
        <w:t>to provide</w:t>
      </w:r>
      <w:r w:rsidRPr="006F3FD6">
        <w:t xml:space="preserve"> socially distanced transportation for the students and </w:t>
      </w:r>
      <w:r w:rsidR="002B3491" w:rsidRPr="006F3FD6">
        <w:t>to maintain</w:t>
      </w:r>
      <w:r w:rsidRPr="006F3FD6">
        <w:t xml:space="preserve"> after </w:t>
      </w:r>
      <w:r w:rsidR="00E33520" w:rsidRPr="006F3FD6">
        <w:t>school and</w:t>
      </w:r>
      <w:r w:rsidRPr="006F3FD6">
        <w:t xml:space="preserve"> summer programs for the students. </w:t>
      </w:r>
    </w:p>
    <w:p w14:paraId="312C5391" w14:textId="77777777" w:rsidR="00E33520" w:rsidRPr="006F3FD6" w:rsidRDefault="00E33520" w:rsidP="006F3FD6"/>
    <w:p w14:paraId="67BA4B53" w14:textId="681F9F08" w:rsidR="006F3998" w:rsidRPr="006F3FD6" w:rsidRDefault="00E3411B" w:rsidP="006F3FD6">
      <w:r w:rsidRPr="006F3FD6">
        <w:t>4. How the LEA will ensure that the interventions it implements, including but not limited to the interventions implemented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in foster care, and migratory students</w:t>
      </w:r>
      <w:r w:rsidR="00626145">
        <w:t>?</w:t>
      </w:r>
    </w:p>
    <w:p w14:paraId="26EC1B51" w14:textId="77777777" w:rsidR="000A6C6C" w:rsidRDefault="00412B15" w:rsidP="008B29F0">
      <w:r w:rsidRPr="006F3FD6">
        <w:t xml:space="preserve">The LEA will spend its remaining ARP ESSR funds consistent with section 2001(e)(2) of the ARP Act The remaining ARP ESSER to hire new staff and avoid layoffs. We will also use funds to develop strategies </w:t>
      </w:r>
      <w:r w:rsidRPr="006F3FD6">
        <w:lastRenderedPageBreak/>
        <w:t>and implement public health protocols including, to the greatest extent practicable, policies in line with guidance from the CDC for the reopening and operation of school facilities to effectively maintain the health and safety of students, educators, and other staff. </w:t>
      </w:r>
    </w:p>
    <w:p w14:paraId="299C65D2" w14:textId="4EEDB1A7" w:rsidR="000A6C6C" w:rsidRDefault="000A6C6C" w:rsidP="000A6C6C">
      <w:pPr>
        <w:jc w:val="center"/>
      </w:pPr>
      <w:r>
        <w:rPr>
          <w:noProof/>
        </w:rPr>
        <w:drawing>
          <wp:inline distT="0" distB="0" distL="0" distR="0" wp14:anchorId="0FC5312F" wp14:editId="1AFC7F90">
            <wp:extent cx="4572000" cy="2743200"/>
            <wp:effectExtent l="0" t="0" r="0" b="0"/>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A6EE94B-CC47-4AE0-F8A3-9D565DB0E9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CAB0E04" w14:textId="77A9C6F0" w:rsidR="00546A4E" w:rsidRPr="006F3FD6" w:rsidRDefault="00546A4E" w:rsidP="008B29F0">
      <w:r w:rsidRPr="006F3FD6">
        <w:br w:type="page"/>
      </w:r>
    </w:p>
    <w:p w14:paraId="491E9189" w14:textId="77777777" w:rsidR="00546A4E" w:rsidRPr="006F3FD6" w:rsidRDefault="00546A4E" w:rsidP="006F3FD6"/>
    <w:p w14:paraId="22C6E457" w14:textId="6DE064F0" w:rsidR="00E668C8" w:rsidRPr="006F3FD6" w:rsidRDefault="00E668C8" w:rsidP="006F3FD6">
      <w:r w:rsidRPr="006F3FD6">
        <w:t>5.  Briefly describe how the LEA determined its most important educational needs as a result of COVID-19.</w:t>
      </w:r>
    </w:p>
    <w:p w14:paraId="0A333452" w14:textId="1FC4A14D" w:rsidR="00E668C8" w:rsidRPr="006F3FD6" w:rsidRDefault="00546A4E" w:rsidP="006F3FD6">
      <w:r w:rsidRPr="006F3FD6">
        <w:t>The school assessed student learning gaps in 2021.  The school also solicited parent comment at board meetings and will post the plan on its website with contact information, to allow parents/community to comment on plan and student progress.  Based on analyzed data, the most important educational needs were determined to be learning gaps</w:t>
      </w:r>
    </w:p>
    <w:p w14:paraId="42E96F8A" w14:textId="7DCBB7D7" w:rsidR="00E668C8" w:rsidRPr="006F3FD6" w:rsidRDefault="00E668C8" w:rsidP="006F3FD6">
      <w:r w:rsidRPr="006F3FD6">
        <w:t>6.  Briefly describe the LEA’s proposed timeline for providing services and assistance to students and staff.</w:t>
      </w:r>
    </w:p>
    <w:p w14:paraId="1565F241" w14:textId="6D196E7B" w:rsidR="00E668C8" w:rsidRPr="006F3FD6" w:rsidRDefault="00546A4E" w:rsidP="006F3FD6">
      <w:r w:rsidRPr="006F3FD6">
        <w:t>These services began in March of 2021 and will continue through 2024-25.</w:t>
      </w:r>
    </w:p>
    <w:p w14:paraId="67673F5E" w14:textId="682FC3B9" w:rsidR="00E668C8" w:rsidRPr="006F3FD6" w:rsidRDefault="00E668C8" w:rsidP="006F3FD6">
      <w:r w:rsidRPr="006F3FD6">
        <w:t>7.  Briefly describe the extent to which the LEA intends to use ARP ESSER funds to promote remote learning.</w:t>
      </w:r>
    </w:p>
    <w:p w14:paraId="7664D2F5" w14:textId="0D9A21A8" w:rsidR="00E13CC4" w:rsidRPr="006F3FD6" w:rsidRDefault="00546A4E" w:rsidP="006F3FD6">
      <w:r w:rsidRPr="006F3FD6">
        <w:t>The school purchased programs that will allow students/families to access these at home and thereby extend the students' learning day.  Students who experience absences due to COVID-19 will be allowed to access classroom instruction via internet.</w:t>
      </w:r>
    </w:p>
    <w:p w14:paraId="39080BB4" w14:textId="12E1AD2D" w:rsidR="00E668C8" w:rsidRPr="006F3FD6" w:rsidRDefault="00E668C8" w:rsidP="006F3FD6">
      <w:r w:rsidRPr="006F3FD6">
        <w:t>8. Describe the LEA’s plan for addressing learning loss by: administering and using high-quality assessments to assess students’ academic progress and meet students’ academic needs, including through differentiating instruction; implementing evidence-based activities to meet the comprehensive needs of students; providing information and assistance to parents and families on how they can effectively support students, including in a distance learning environment; and/or tracking student attendance and improving student engagement in distance education.</w:t>
      </w:r>
    </w:p>
    <w:p w14:paraId="22FD3B06" w14:textId="65AB3611" w:rsidR="00CB1BCB" w:rsidRPr="006F3FD6" w:rsidRDefault="00546A4E" w:rsidP="006F3FD6">
      <w:r w:rsidRPr="006F3FD6">
        <w:t>High-quality formal and informal assessments will be used to determine learning gaps and academic progress.  Based on this data, students will receive additional instructional support through programs including Title I and the schools multiple systems of support.</w:t>
      </w:r>
    </w:p>
    <w:p w14:paraId="66E93289" w14:textId="77777777" w:rsidR="002A799A" w:rsidRPr="006F3FD6" w:rsidRDefault="00CB1BCB" w:rsidP="006F3FD6">
      <w:r w:rsidRPr="006F3FD6">
        <w:rPr>
          <w:noProof/>
        </w:rPr>
        <w:lastRenderedPageBreak/>
        <w:drawing>
          <wp:inline distT="0" distB="0" distL="0" distR="0" wp14:anchorId="629A836C" wp14:editId="578FA676">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8300228" w14:textId="77777777" w:rsidR="00CB4853" w:rsidRDefault="00CB4853" w:rsidP="00CB4853">
      <w:bookmarkStart w:id="0" w:name="_GoBack"/>
      <w:r>
        <w:t>Reviewed: October 31, 2022</w:t>
      </w:r>
    </w:p>
    <w:p w14:paraId="567AE537" w14:textId="64CFAD91" w:rsidR="00D6242E" w:rsidRPr="006F3FD6" w:rsidRDefault="00D6242E" w:rsidP="00CB4853">
      <w:r w:rsidRPr="006F3FD6">
        <w:t xml:space="preserve">To comment on this plan, </w:t>
      </w:r>
      <w:r w:rsidR="00CB4853">
        <w:t>please email: Zenith@zenithacademy.org</w:t>
      </w:r>
      <w:bookmarkEnd w:id="0"/>
    </w:p>
    <w:sectPr w:rsidR="00D6242E" w:rsidRPr="006F3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0B1B"/>
    <w:multiLevelType w:val="hybridMultilevel"/>
    <w:tmpl w:val="7594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202B5"/>
    <w:multiLevelType w:val="hybridMultilevel"/>
    <w:tmpl w:val="6E788CAA"/>
    <w:lvl w:ilvl="0" w:tplc="D562B294">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305039F6"/>
    <w:multiLevelType w:val="hybridMultilevel"/>
    <w:tmpl w:val="B7D03A42"/>
    <w:lvl w:ilvl="0" w:tplc="D562B294">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84BE4"/>
    <w:multiLevelType w:val="hybridMultilevel"/>
    <w:tmpl w:val="79F8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12790"/>
    <w:multiLevelType w:val="hybridMultilevel"/>
    <w:tmpl w:val="C28873E2"/>
    <w:lvl w:ilvl="0" w:tplc="04090001">
      <w:start w:val="1"/>
      <w:numFmt w:val="bullet"/>
      <w:lvlText w:val=""/>
      <w:lvlJc w:val="left"/>
      <w:pPr>
        <w:ind w:left="4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FC5839"/>
    <w:multiLevelType w:val="hybridMultilevel"/>
    <w:tmpl w:val="764A7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1B"/>
    <w:rsid w:val="000975A1"/>
    <w:rsid w:val="000A6C6C"/>
    <w:rsid w:val="000D2DF2"/>
    <w:rsid w:val="000E6E80"/>
    <w:rsid w:val="00140DE1"/>
    <w:rsid w:val="001627B4"/>
    <w:rsid w:val="001845DF"/>
    <w:rsid w:val="001A0C8E"/>
    <w:rsid w:val="00266BA6"/>
    <w:rsid w:val="002A799A"/>
    <w:rsid w:val="002B3491"/>
    <w:rsid w:val="002F14B9"/>
    <w:rsid w:val="003B6498"/>
    <w:rsid w:val="003F1B97"/>
    <w:rsid w:val="00412B15"/>
    <w:rsid w:val="004315E7"/>
    <w:rsid w:val="004961C3"/>
    <w:rsid w:val="00546A4E"/>
    <w:rsid w:val="00626145"/>
    <w:rsid w:val="006F3998"/>
    <w:rsid w:val="006F3FD6"/>
    <w:rsid w:val="007E68F7"/>
    <w:rsid w:val="008B29F0"/>
    <w:rsid w:val="008F18BD"/>
    <w:rsid w:val="00C40675"/>
    <w:rsid w:val="00CB1BCB"/>
    <w:rsid w:val="00CB4853"/>
    <w:rsid w:val="00CF32CF"/>
    <w:rsid w:val="00D6242E"/>
    <w:rsid w:val="00DA4185"/>
    <w:rsid w:val="00DD6198"/>
    <w:rsid w:val="00E13CC4"/>
    <w:rsid w:val="00E2587E"/>
    <w:rsid w:val="00E33520"/>
    <w:rsid w:val="00E3411B"/>
    <w:rsid w:val="00E379A9"/>
    <w:rsid w:val="00E63BE6"/>
    <w:rsid w:val="00E666AE"/>
    <w:rsid w:val="00E668C8"/>
    <w:rsid w:val="00E84A70"/>
    <w:rsid w:val="00EA0DD5"/>
    <w:rsid w:val="00F6363B"/>
    <w:rsid w:val="00F72CD1"/>
    <w:rsid w:val="00FA7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DB22"/>
  <w15:docId w15:val="{FB12976E-B76F-4B3F-BD3D-35A28DAC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1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3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948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Zenith</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7C5-4E36-88F9-DA57C94120A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7C5-4E36-88F9-DA57C94120A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7C5-4E36-88F9-DA57C94120AC}"/>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7C5-4E36-88F9-DA57C94120AC}"/>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77C5-4E36-88F9-DA57C94120A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Sheet1!$B$2:$B$6</c:f>
              <c:strCache>
                <c:ptCount val="5"/>
                <c:pt idx="0">
                  <c:v>Instruction</c:v>
                </c:pt>
                <c:pt idx="1">
                  <c:v>Professional Development</c:v>
                </c:pt>
                <c:pt idx="2">
                  <c:v>Safety</c:v>
                </c:pt>
                <c:pt idx="3">
                  <c:v>Facilities</c:v>
                </c:pt>
                <c:pt idx="4">
                  <c:v>Transportation</c:v>
                </c:pt>
              </c:strCache>
            </c:strRef>
          </c:cat>
          <c:val>
            <c:numRef>
              <c:f>Sheet1!$C$2:$C$6</c:f>
              <c:numCache>
                <c:formatCode>General</c:formatCode>
                <c:ptCount val="5"/>
                <c:pt idx="0">
                  <c:v>44</c:v>
                </c:pt>
                <c:pt idx="1">
                  <c:v>6</c:v>
                </c:pt>
                <c:pt idx="2">
                  <c:v>13</c:v>
                </c:pt>
                <c:pt idx="3">
                  <c:v>12</c:v>
                </c:pt>
                <c:pt idx="4">
                  <c:v>25</c:v>
                </c:pt>
              </c:numCache>
            </c:numRef>
          </c:val>
          <c:extLst xmlns:c16r2="http://schemas.microsoft.com/office/drawing/2015/06/chart">
            <c:ext xmlns:c16="http://schemas.microsoft.com/office/drawing/2014/chart" uri="{C3380CC4-5D6E-409C-BE32-E72D297353CC}">
              <c16:uniqueId val="{0000000A-77C5-4E36-88F9-DA57C94120A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Funds </c:v>
                </c:pt>
              </c:strCache>
            </c:strRef>
          </c:tx>
          <c:dPt>
            <c:idx val="0"/>
            <c:bubble3D val="0"/>
            <c:spPr>
              <a:solidFill>
                <a:schemeClr val="accent1"/>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07E7-4AA9-ACF1-5F8FDFC2E393}"/>
              </c:ext>
            </c:extLst>
          </c:dPt>
          <c:dPt>
            <c:idx val="1"/>
            <c:bubble3D val="0"/>
            <c:spPr>
              <a:solidFill>
                <a:schemeClr val="accent2"/>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07E7-4AA9-ACF1-5F8FDFC2E393}"/>
              </c:ext>
            </c:extLst>
          </c:dPt>
          <c:dPt>
            <c:idx val="2"/>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07E7-4AA9-ACF1-5F8FDFC2E393}"/>
              </c:ext>
            </c:extLst>
          </c:dPt>
          <c:dPt>
            <c:idx val="3"/>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7-07E7-4AA9-ACF1-5F8FDFC2E393}"/>
              </c:ext>
            </c:extLst>
          </c:dPt>
          <c:dPt>
            <c:idx val="4"/>
            <c:bubble3D val="0"/>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9-07E7-4AA9-ACF1-5F8FDFC2E393}"/>
              </c:ext>
            </c:extLst>
          </c:dPt>
          <c:dPt>
            <c:idx val="5"/>
            <c:bubble3D val="0"/>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B-07E7-4AA9-ACF1-5F8FDFC2E393}"/>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D-07E7-4AA9-ACF1-5F8FDFC2E393}"/>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F-07E7-4AA9-ACF1-5F8FDFC2E39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Instruction</c:v>
                </c:pt>
                <c:pt idx="1">
                  <c:v>Professional Development</c:v>
                </c:pt>
                <c:pt idx="2">
                  <c:v>Support Services</c:v>
                </c:pt>
                <c:pt idx="3">
                  <c:v>Family/Community</c:v>
                </c:pt>
                <c:pt idx="4">
                  <c:v>Facilities</c:v>
                </c:pt>
                <c:pt idx="5">
                  <c:v>Transportation</c:v>
                </c:pt>
              </c:strCache>
            </c:strRef>
          </c:cat>
          <c:val>
            <c:numRef>
              <c:f>Sheet1!$B$2:$B$7</c:f>
              <c:numCache>
                <c:formatCode>"$"#,##0.00_);[Red]\("$"#,##0.00\)</c:formatCode>
                <c:ptCount val="6"/>
                <c:pt idx="0">
                  <c:v>744621.78</c:v>
                </c:pt>
                <c:pt idx="1">
                  <c:v>100000</c:v>
                </c:pt>
                <c:pt idx="2">
                  <c:v>200000</c:v>
                </c:pt>
                <c:pt idx="3">
                  <c:v>120000</c:v>
                </c:pt>
                <c:pt idx="4">
                  <c:v>233000</c:v>
                </c:pt>
                <c:pt idx="5">
                  <c:v>360000</c:v>
                </c:pt>
              </c:numCache>
            </c:numRef>
          </c:val>
          <c:extLst xmlns:c16r2="http://schemas.microsoft.com/office/drawing/2015/06/chart">
            <c:ext xmlns:c16="http://schemas.microsoft.com/office/drawing/2014/chart" uri="{C3380CC4-5D6E-409C-BE32-E72D297353CC}">
              <c16:uniqueId val="{00000000-00C6-429D-A3BC-1C0F01A5FE8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Nannette Sherman</dc:creator>
  <cp:keywords/>
  <dc:description/>
  <cp:lastModifiedBy>Microsoft account</cp:lastModifiedBy>
  <cp:revision>4</cp:revision>
  <dcterms:created xsi:type="dcterms:W3CDTF">2022-10-14T15:54:00Z</dcterms:created>
  <dcterms:modified xsi:type="dcterms:W3CDTF">2022-10-14T15:58:00Z</dcterms:modified>
</cp:coreProperties>
</file>